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e1bc703727468b" /><Relationship Type="http://schemas.openxmlformats.org/package/2006/relationships/metadata/core-properties" Target="/docProps/core.xml" Id="R2f3bc76083354160" /><Relationship Type="http://schemas.openxmlformats.org/officeDocument/2006/relationships/extended-properties" Target="/docProps/app.xml" Id="R6b3dc60dab044bfc" /><Relationship Type="http://schemas.openxmlformats.org/officeDocument/2006/relationships/custom-properties" Target="/docProps/custom.xml" Id="R7265b53e2f55431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57e05a2beaf1479f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emest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Arst.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823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Safitri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Rambe,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II.3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Yunita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afit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Rambe,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4d7be89e7bee4359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co3jtfd.png" Id="R57e05a2beaf1479f" /><Relationship Type="http://schemas.openxmlformats.org/officeDocument/2006/relationships/image" Target="media/totxp5sz.png" Id="R4d7be89e7bee4359" /><Relationship Type="http://schemas.openxmlformats.org/officeDocument/2006/relationships/styles" Target="styles.xml" Id="R10eced6b64ef4ebc" /><Relationship Type="http://schemas.openxmlformats.org/officeDocument/2006/relationships/settings" Target="settings.xml" Id="Rd950d7dd5c2f48d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