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addf63b5be4a2d" /><Relationship Type="http://schemas.openxmlformats.org/package/2006/relationships/metadata/core-properties" Target="/docProps/core.xml" Id="R54a21d2f01424746" /><Relationship Type="http://schemas.openxmlformats.org/officeDocument/2006/relationships/extended-properties" Target="/docProps/app.xml" Id="Ra433ba4aac7040a7" /><Relationship Type="http://schemas.openxmlformats.org/officeDocument/2006/relationships/custom-properties" Target="/docProps/custom.xml" Id="Rc9c26251203e49a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bbb31694aa6a4fea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Arst.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426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Rina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ati,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fbaf8613948e4a59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ugrqrsvn.png" Id="Rbbb31694aa6a4fea" /><Relationship Type="http://schemas.openxmlformats.org/officeDocument/2006/relationships/image" Target="media/vgb5x1px.png" Id="Rfbaf8613948e4a59" /><Relationship Type="http://schemas.openxmlformats.org/officeDocument/2006/relationships/styles" Target="styles.xml" Id="Rfceca4fe9fa24bad" /><Relationship Type="http://schemas.openxmlformats.org/officeDocument/2006/relationships/settings" Target="settings.xml" Id="Rfa7053f707614f2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